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F9" w:rsidRPr="00D4541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D4541E" w:rsidRPr="00D45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3457">
        <w:rPr>
          <w:rFonts w:ascii="Times New Roman" w:hAnsi="Times New Roman" w:cs="Times New Roman"/>
          <w:b/>
          <w:bCs/>
          <w:sz w:val="28"/>
          <w:szCs w:val="28"/>
        </w:rPr>
        <w:t>0 апреля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F3457">
        <w:rPr>
          <w:rFonts w:ascii="Times New Roman" w:hAnsi="Times New Roman" w:cs="Times New Roman"/>
          <w:b/>
          <w:bCs/>
          <w:sz w:val="28"/>
          <w:szCs w:val="28"/>
        </w:rPr>
        <w:t>10 мая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425F7" w:rsidRPr="00D4541E" w:rsidRDefault="00D4541E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npa=137274" w:history="1">
              <w:r w:rsidR="00AB1895" w:rsidRPr="00D4541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приказа Минстроя России «О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типовых проектных решений».</w:t>
              </w:r>
            </w:hyperlink>
          </w:p>
        </w:tc>
        <w:tc>
          <w:tcPr>
            <w:tcW w:w="2694" w:type="dxa"/>
          </w:tcPr>
          <w:p w:rsidR="000F5941" w:rsidRPr="003741AE" w:rsidRDefault="00AB189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AB189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обсуждений в отношении текста проекта</w:t>
            </w:r>
          </w:p>
        </w:tc>
        <w:tc>
          <w:tcPr>
            <w:tcW w:w="5953" w:type="dxa"/>
          </w:tcPr>
          <w:p w:rsidR="00AB1895" w:rsidRDefault="00AB1895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Проект приказа разработан в целях реализации положений Федерального закона от 14 июля 2022 г. № 350-ФЗ «О внесении изменений в Градостроительный кодекс Российской Федерации и отдельные законодательные акты Российской Федерации» и постановление Правительства Российской Федерации от 25 марта 2023 г. № 474 «О внесении изменений в некоторые акты Правительства Российской Федерации».</w:t>
            </w:r>
          </w:p>
          <w:p w:rsidR="00EE22AC" w:rsidRDefault="00AB1895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В действующих ведомственных актах Минстроя России не отражены функционально-технические возможности типовых проектных решений для их размещения в едином государственном реестре заключений экспертизы проектной документации объектов капитального строительства (далее – ГИС ЕГРЗ). Также информацией о типовых проектных решениях дополняется типовая форма задания на проектирование объекта капитального строительства и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</w:p>
          <w:p w:rsidR="00AB1895" w:rsidRPr="003741AE" w:rsidRDefault="00AB1895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Предлагаемые изменения направлены на возможность отражения в ГИС ЕГРЗ типовых проектных решений для предоставления содержащихся в нем сведений и документов, а также отражение сведений о типовых проектных решениях в типовой форме задания на проектирование объекта капитального строительства и в требованиях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1D1F0F" w:rsidRPr="00D4541E" w:rsidRDefault="001D1F0F" w:rsidP="001D1F0F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D4541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D4541E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"http://publication.pravo.gov.ru/Document/View/0001202305100014" </w:instrText>
            </w:r>
            <w:r w:rsidRPr="00D4541E">
              <w:rPr>
                <w:rFonts w:ascii="Times New Roman" w:hAnsi="Times New Roman" w:cs="Times New Roman"/>
                <w:sz w:val="26"/>
                <w:szCs w:val="26"/>
              </w:rPr>
            </w:r>
            <w:r w:rsidRPr="00D4541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Приказ Министерства строительства и жилищно-коммунального хозяйства Российской Федерации от 04.04.2023 № 248/</w:t>
            </w:r>
            <w:proofErr w:type="spellStart"/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</w:t>
            </w:r>
            <w:proofErr w:type="spellEnd"/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"О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      </w:r>
            <w:proofErr w:type="spellStart"/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</w:t>
            </w:r>
            <w:proofErr w:type="spellEnd"/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"</w:t>
            </w:r>
          </w:p>
          <w:p w:rsidR="00C425F7" w:rsidRPr="00D4541E" w:rsidRDefault="001D1F0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41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(Зарегистрирован 10.05.2023      № 73265).</w:t>
            </w:r>
            <w:r w:rsidRPr="00D4541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694" w:type="dxa"/>
          </w:tcPr>
          <w:p w:rsidR="000C26CD" w:rsidRDefault="001D1F0F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1D1F0F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завершена. Приказ вступает в силу с 01.09.2023.</w:t>
            </w:r>
          </w:p>
        </w:tc>
        <w:tc>
          <w:tcPr>
            <w:tcW w:w="5953" w:type="dxa"/>
          </w:tcPr>
          <w:p w:rsidR="001D1F0F" w:rsidRPr="001D1F0F" w:rsidRDefault="001D1F0F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Согласно приказу ф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>орму градостроительного плана земельного участка планируется дополнить разделом, где нужно будет отражать информацию о требованиях к архитектурно-градостроительному облику объекта капстроительства.</w:t>
            </w:r>
          </w:p>
          <w:p w:rsidR="00130DD0" w:rsidRDefault="001D1F0F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 xml:space="preserve">Новые нормы </w:t>
            </w:r>
            <w:proofErr w:type="spellStart"/>
            <w:r w:rsidRPr="001D1F0F">
              <w:rPr>
                <w:rFonts w:ascii="Times New Roman" w:hAnsi="Times New Roman" w:cs="Times New Roman"/>
                <w:sz w:val="26"/>
                <w:szCs w:val="26"/>
              </w:rPr>
              <w:t>ГрК</w:t>
            </w:r>
            <w:proofErr w:type="spellEnd"/>
            <w:r w:rsidRPr="001D1F0F">
              <w:rPr>
                <w:rFonts w:ascii="Times New Roman" w:hAnsi="Times New Roman" w:cs="Times New Roman"/>
                <w:sz w:val="26"/>
                <w:szCs w:val="26"/>
              </w:rPr>
              <w:t xml:space="preserve"> РФ об архитектурно-градостроительном облике начнут действовать с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</w:tr>
      <w:tr w:rsidR="0059264C" w:rsidRPr="003741AE" w:rsidTr="00C42516">
        <w:tc>
          <w:tcPr>
            <w:tcW w:w="567" w:type="dxa"/>
          </w:tcPr>
          <w:p w:rsidR="0059264C" w:rsidRDefault="0059264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59264C" w:rsidRPr="00D4541E" w:rsidRDefault="00D4541E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9264C" w:rsidRPr="00D4541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Постановление Правительства Российской Федерации от 06.05.2023 № 717 "Об утверждении Положения о порядке экспертного </w:t>
              </w:r>
              <w:r w:rsidR="0059264C" w:rsidRPr="00D4541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lastRenderedPageBreak/>
                <w:t>сопровождения результатов инженерных изысканий и (или) разделов проектной документации объекта капитального строительства,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Федерации".</w:t>
              </w:r>
            </w:hyperlink>
          </w:p>
        </w:tc>
        <w:tc>
          <w:tcPr>
            <w:tcW w:w="2694" w:type="dxa"/>
          </w:tcPr>
          <w:p w:rsidR="0059264C" w:rsidRDefault="0059264C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2268" w:type="dxa"/>
          </w:tcPr>
          <w:p w:rsidR="0059264C" w:rsidRDefault="0059264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9264C" w:rsidRPr="0059264C" w:rsidRDefault="00A219F4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устанавливает порядок оценки соответствия результатов инженерных изысканий, выполненных для подготовки проектной документации объекта капитального строительства, требованиям технических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регламентов, санитарно-эпидемиологическим требованиям, требованиям в области охраны окружающей среды, требованиям промышленной безопасности и т.д., заданию застройщика или технического заказчика на проектирование и результатам инженерных изысканий в форме экспертного сопровождения. </w:t>
            </w:r>
          </w:p>
          <w:p w:rsidR="0059264C" w:rsidRPr="0059264C" w:rsidRDefault="00A219F4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>Экспертное сопровождение может осуществляться по решению застройщика или технического заказчика органом исполнительной власти или организацией уполномоченными на проведение экспертизы ПД и (или) ИИ, на основании договора о проведении экспертного сопровождения, заключаемого до направления результатов инженерных изысканий и (или) проектной документации на экспертизу проектной документации и (или) экспертизу результатов инженерных изысканий.</w:t>
            </w:r>
          </w:p>
          <w:p w:rsidR="0059264C" w:rsidRDefault="00A219F4" w:rsidP="00D45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>Положение подробно регламентирует все аспекты указанного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63D" w:rsidRDefault="00FB763D" w:rsidP="00E30F64">
      <w:pPr>
        <w:spacing w:after="0" w:line="240" w:lineRule="auto"/>
      </w:pPr>
      <w:r>
        <w:separator/>
      </w:r>
    </w:p>
  </w:endnote>
  <w:endnote w:type="continuationSeparator" w:id="0">
    <w:p w:rsidR="00FB763D" w:rsidRDefault="00FB763D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63D" w:rsidRDefault="00FB763D" w:rsidP="00E30F64">
      <w:pPr>
        <w:spacing w:after="0" w:line="240" w:lineRule="auto"/>
      </w:pPr>
      <w:r>
        <w:separator/>
      </w:r>
    </w:p>
  </w:footnote>
  <w:footnote w:type="continuationSeparator" w:id="0">
    <w:p w:rsidR="00FB763D" w:rsidRDefault="00FB763D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007995">
    <w:abstractNumId w:val="4"/>
  </w:num>
  <w:num w:numId="2" w16cid:durableId="1052651782">
    <w:abstractNumId w:val="5"/>
  </w:num>
  <w:num w:numId="3" w16cid:durableId="1772627400">
    <w:abstractNumId w:val="0"/>
  </w:num>
  <w:num w:numId="4" w16cid:durableId="2086679280">
    <w:abstractNumId w:val="1"/>
  </w:num>
  <w:num w:numId="5" w16cid:durableId="135033440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966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41E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97C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30515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D937-C435-49F6-BF1C-C7397937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331</cp:revision>
  <cp:lastPrinted>2021-12-29T13:27:00Z</cp:lastPrinted>
  <dcterms:created xsi:type="dcterms:W3CDTF">2020-06-03T15:13:00Z</dcterms:created>
  <dcterms:modified xsi:type="dcterms:W3CDTF">2023-05-18T11:33:00Z</dcterms:modified>
</cp:coreProperties>
</file>